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3440988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СОШ №7 им. Кошевого Ф.А.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4399698)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«Иностранный язык (немецкий)»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2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33440988" w:id="1"/>
    <w:p>
      <w:pPr>
        <w:sectPr>
          <w:pgSz w:w="11906" w:h="16383" w:orient="portrait"/>
        </w:sectPr>
      </w:pPr>
    </w:p>
    <w:bookmarkEnd w:id="1"/>
    <w:bookmarkEnd w:id="0"/>
    <w:bookmarkStart w:name="block-33440989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иностранному (немецкому)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иностранному (немецкому) языку на уровне начального общего образования составлена на основе ФГОС НОО, федеральной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(немецкому) языку.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иностранному (немецкому) языку раскрывает цели образования, развития и воспитания обучающихся средствами учебного предмета «Иностранный (немецкий)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определяет обязательную (инвариантную) часть содержания иностранного (немецкого) языка, за пределами которой остаётся возможность выбора учителем вариативной составляющей содержания образования по иностранному (немецкому) языку.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программы по иностранному (немецкому)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обучения иностранному языку на уровне начального общего образования можно условно разделить на образовательные, развивающие, воспитывающие.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Образовательные цели программы по иностранному (немецкому) языку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включают: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для решения учебных задач интеллектуальных операций (сравнение, анализ, обобщение и других);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Развивающие цели программы по иностранному (немецкому) языку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включают: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коммуникативной культуры обучающихся и их общего речевого развития;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регулятивных действий: планирование последовательных «шагов» для решения учебной задачи, контроль процесса и результата своей деятельности, установление причины возникшей трудности и (или) ошибки, корректировка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Освоение программы по иностранному (немецкому) языку обеспечивает: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используя имеющиеся речевые и неречевые средства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эмоционального и познавательного интереса к художественной культуре других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>
      <w:pPr>
        <w:spacing w:before="0" w:after="0" w:line="264"/>
        <w:ind w:firstLine="600"/>
        <w:jc w:val="both"/>
      </w:pPr>
      <w:bookmarkStart w:name="e61e410b-7eb8-47cc-be1f-03e01ec9b1ff" w:id="3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иностранного (немецкого)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3"/>
    </w:p>
    <w:bookmarkStart w:name="block-33440989" w:id="4"/>
    <w:p>
      <w:pPr>
        <w:sectPr>
          <w:pgSz w:w="11906" w:h="16383" w:orient="portrait"/>
        </w:sectPr>
      </w:pPr>
    </w:p>
    <w:bookmarkEnd w:id="4"/>
    <w:bookmarkEnd w:id="2"/>
    <w:bookmarkStart w:name="block-33440990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24326840" w:id="6"/>
      <w:bookmarkEnd w:id="6"/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Знакомство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Приветствие, знакомство, прощание (с использованием типичных фраз речевого этикета).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Мир моего «я».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Моя семья. Мой день рождения. Моя любимая еда.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Мир моих увлечений.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Любимый цвет. Любимая игрушка, игра. Любимые занятия. Мой питомец. Выходной день (в цирке, в зоопарке).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Мир вокруг меня.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Моя школа. Мои друзья. Моя малая родина (город, село).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Родная страна и страны изучаемого языка.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Названия родной страны и стран/страны изучаемого языка и их столицы. Произведения детского фольклора. Персонажи детских книг. Праздники родной страны и страны/стран изучаемого языка (Новый год, Рождество).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Коммуникативные умения диалогической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использованием речевых ситуаций, ключевых слов и (или) иллюстраций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собеседником, поздравление с праздником, выражение благодарности за поздравление, извинение;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сообщение фактической информации, ответ на вопросы собеседника, запрашивание интересующей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Коммуникативные умения монологической речи. Создание с использованием ключевых слов, вопросов и (или) иллюстраций устных монологических высказываний: описание предмета, реального человека или литературного персонажа, рассказ о себе, члене семьи, друге.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 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использованием иллюстраций и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(например, имя, возраст, любимое занятие, цвет) с использованием иллюстраций и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и понимание учебных и адаптированных аутентичных текстов, построенных на изученном языковом материале, с соблюдением правил чтения и соответствующей интонацией, обеспечивая восприятие читаемого слушателями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использованием иллюстраций и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про себя: диалог, рассказ, сказка, электронное сообщение личного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Воспроизведение речевых образцов, списывание текста, выписывание из текста слов, словосочетаний, предложений, вставка пропущенных слов в предложение, дописывание предложений в соответствии с решаемой 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использованием образца коротких поздравлений с праздниками (с днём рождения, Новым годом, Рождеством).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Буквы немецкого алфавита. Фонетически корректное озвучивание букв немецкого алфавита.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немецкого языка. Чтение основных дифтонгов и сочетаний согласных, выДеление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расстановка знаков препинания: точки, вопросительного и восклицательного знаков в конце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языковой догадки для распознавания интернациональных слов (der Film, das Kino).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немецкого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Коммуникативные типы предложений: повествовательные (утвердительные, отрицательные (с nicht), вопросительные (общий, специальный вопросы). Порядок слов в предложении. Нераспространённые и распространённые простые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простым глагольным сказуемым (Er tanzt gern).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составным именным сказуемым (Der Tisch ist grün).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простым составным глагольным сказуемым (Ich kann schnell laufen).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Спряжение глаголов sein, haben в Präsens.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Спряжение некоторых глаголов в Präsens, в том числе с изменением корневой гласной (fahren, tragen, lesen, sprechen), кроме 2-го лица мн.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Модальные глаголы können, mögen в Präsens; порядок слов в предложении с модальным глаголом.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Неопределённый и определённый артикли с именами существительными (наиболее распространённые случаи употребления).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Существительные в именительном и винительном падежах. Имена собственные (антропонимы) в родительном падеже. Личные (кроме ihr) и притяжательные местоимения (mein, dein).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числительные (1–12). Вопросительные слова (wer, was, woher, wie). Cоюзы und, aber (при однородных членах).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названий родной страны и страны/стран изучаемого языка и их столиц.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формулировании собственных высказываний ключевых слов, вопросов, иллюстраций.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Мир моего «я».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Моя семья. Мой день рождения, подарки.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Моя любимая еда.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Мой день (распорядок дня).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Мир моих увлечений.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Любимая игрушка, игра. Любимый цвет. Мой питомец. Любимые занятия. Любимая сказка. Выходной день (в цирке, в зоопарке, парке). Каникулы.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Мир вокруг меня.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Родная страна и страны изучаемого языка.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и страна/страны изучаемого языка. Их столицы, достопримечательности, некоторые интересные факты. Произведения детского фольклора. Персонажи детских книг. Праздники родной страны и страны/стран изучаемого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Коммуникативные умения диалогической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использованием речевых ситуаций, ключевых слов и (или) иллюстраций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собеседником, поздравление с праздником, выражение благодарности за поздравление, извинение;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диалога-побуждения: приглашение собеседника к совместной деятельности, вежливое согласие/несогласие на предложение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сообщение фактической информации, ответ на вопросы собеседника, просьба предоставить интересующую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Коммуникативные умения монологической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использованием ключевых слов, вопросов и (или) иллюстраций устных монологических высказываний: описание предмета, реального человека или литературного персонажа, рассказ о себе, члене семьи, друге.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Пересказ с использованием ключевых слов, вопросов и (или) иллюстраций основного содержания прочитанного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использованием иллюстраций и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и понимание учебных и адаптированных аутентичных текстов, построенных на изученном языковом материале, с соблюдением правил чтения и соответствующей интонацией, обеспечивая восприятие читаемого слушателями тектса.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использованием иллюстраций и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диалог, рассказ, сказка, электронное сообщение личного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Списывание текста, выписывание из текста слов, словосочетаний, предложений, вставка пропущенного слова в предложение в соответствии с решаемой коммуникативной/учебной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подписей к картинкам, фотографиям с пояснением, что на них изображено.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использованием образца поздравлений с праздниками (днём рождения, с Новым годом, Рождеством) с выражением пожеланий.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слух, без ошибок, произнесение слов с соблюдением правильного ударения и фраз/предложений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расстановка знаков препинания: точки, вопросительного и восклицательного знаков в конце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образование в устной и письменной речи количественных числительных при помощи суффиксов -zehn, -zig.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немецкого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Различные коммуникативные типы предложений: повествовательные (утвердительные, отрицательные (с kein), побудительные предложения (кроме вежливой формы с Sie).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местоимением es и конструкцией es gibt. Спряжение глаголов sein, haben в Präteritum.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Спряжение слабых и сильных глаголов в Präsens (в том числе во 2-м лице мн. числа).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слабых и сильных глаголов в Perfekt: повествовательные и вопросительные предложения (общий и специальный вопросы).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Модальные глаголы mögen (в форме möchte), müssen (в Präsens).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Множественное число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Нулевой артикль с существительными (наиболее распространённые случаи употребления).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существительных в единственном числе в именительном, дательном и винительном падежах.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Личные и притяжательные местоимения. Количественные числительные (13–30).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употребительные предлоги для выражения временных и пространственных отношений in, an (употребляемые с дательным падежом).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города/села, цвета национальных флагов).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формулировании собственных высказываний ключевых слов, вопросов, иллюстраций.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Мир моего «я».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Моя семья. Мой день рождения, подарки. Моя любимая еда. Мой день (распорядок дня, домашние обязанности).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Мир моих увлечений.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Любимая игрушка, игра. Любимый цвет. Мой питомец. Любимые занятия. Любимая сказка. Выходной день (в цирке, в зоопарке, парке). Каникулы.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Мир вокруг меня.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Моя комната (квартира, дом), предметы мебели и интерьера. Моя школа, любимые учебные предметы. Мои друзья. Моя малая родина (город, село). Путешествия. Дикие и домашние животные. Погода. Времена года (месяцы). Покупки (одежда, обувь, книги, основные продукты питания).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Родная страна и страны изучаемого языка.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и страна/страны изучаемого языка. Их столицы, достопримечательности и некоторые интересные факты. Произведения детского фольклора. Персонажи детских книг. Праздники родной страны и страны/стран изучаемого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использованием речевых ситуаций, ключевых слов и (или) иллюстраций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ответ на приветствие, завершение разговора (в том числе по телефону), прощание, знакомство с собеседником, поздравление с праздником, выражение благодарности за поздравление, выражение извинения;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диалога-побуждения: обращение к собеседнику с просьбой, вежливое согласие выполнить просьбу, приглашение собеседника к совместной деятельности, вежливое согласие/несогласие на предложение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сообщение фактической информации, ответы на вопросы собеседника, запрашивание интересующей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использованием ключевых слов, вопросов и (или) иллюстраций устных монологических высказываний: описание предмета, внешности и одежды, черт характера реального человека или литературного персонажа, рассказ/сообщение (повествование) с использованием ключевых слов, вопросов и (или) иллюстраций 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Пересказ основного содержания прочитанного текста с использованием ключевых слов, вопросов, плана и (или) иллюстраций.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устное изложение результатов выполненного несложного проектного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и адаптированных аутентичных текстов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использованием иллюстраций,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иллюстраций,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и понимание учебных и адаптированных аутентичных текстов, построенных на изученном языковом материале, с соблюдением правил чтения и соответствующей интонацией, обеспечивая восприятие читаемого слушателями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использованием иллюстраций,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иллюстраций, языковой, в том числе контекстуальной, догадки. Прогнозирование содержания текста по заголовку.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 чтение про себя учебных и адаптированных аутентичных текстов, содержащие отдельные незнакомые слова, понимание основного содержания (тема, главная мысль, главные факты/события) тексте с использованием иллюстраций,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несплошных текстов (таблиц, диаграмм) и понимание представленной в них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Выписывание из текста слов, словосочетаний, предложений, вставка пропущенных слов в предложение в соответствии с решаемой коммуникативной/учебной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простых анкет и формуляров с указанием личной информации (имя, фамилия, возраст, место жительства (страна проживания, город), любимые занятия) в соответствии с нормами, принятыми в стране/странах изучаемого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использованием образца поздравлений с праздниками (с Новым годом, Рождеством, днём рождения) с выражением пожеланий.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подписей к картинкам, фотографиям с пояснением, что на них изображено, написание короткого рассказа по плану/ключевым словам.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электронного сообщения личного характера с использованием образца.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слух, без ошибок, ведущих к сбою в коммуникации, произнесение слов с соблюдением правильного ударения и фраз/предложений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расстановка знаков препинания: точки, вопросительного и восклицательного знаков в конце предложения, запятой при перечислении.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образование в устной и письменной речи порядковых числительных при помощи суффиксов -te, -ste, родственных слов с использованием основных способов словообразования: аффиксации (суффикс -er – Arbeiter, -in – Lehrerin), словосложения (Geburtstag).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немецкого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Простые предложения с однородными членами (союз oder). Сложносочинённые предложения с сочинительными союзами und, aber, oder, denn.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Модальный глагол wollen (в Präsens).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Прилагательные в положительной, сравнительной и превосходной степенях сравнения.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Личные местоимения в винительном и дательном падежах (в некоторых речевых образцах).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Указательные местоимения dieser, dieses, diese. Количественные числительные (до 100).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Порядковые числительные (до 31).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Предлоги fur, mit, um (в некоторых речевых образцах).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своей страны и страны/стран изучаемого языка (названия стран и их столиц, название родного города/села, цвета национальных флагов, основные достопримечательности).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формулировании собственных высказываний ключевых слов, вопросов, картинок, фотографий.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Прогнозирование содержание текста для чтения на основе заголовка.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bookmarkStart w:name="block-33440990" w:id="7"/>
    <w:p>
      <w:pPr>
        <w:sectPr>
          <w:pgSz w:w="11906" w:h="16383" w:orient="portrait"/>
        </w:sectPr>
      </w:pPr>
    </w:p>
    <w:bookmarkEnd w:id="7"/>
    <w:bookmarkEnd w:id="5"/>
    <w:bookmarkStart w:name="block-33440991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ИНОСТРАННОМУ (НЕМЕЦКОМУ) ЯЗЫКУ НА УРОВНЕ НАЧАЛЬНОГО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иностранному (немецкому)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иностранного (немецкого) языка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гражданско-патриотического воспитания: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 – России;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своему и другим народам;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эстетического воспитания: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художественной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экологического воспитания: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ценности научного познания: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иностранного (немецкого)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объекты, устанавливать основания для сравнения, устанавливать аналогии;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части объекта (объекты) по определенному признаку;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учителем алгоритма;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ее проверки;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звуковую, информацию в соответствии с учебной задачей;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небольшие публичные выступления;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успеха/неудач учебной деятельности;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ошибок.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 задания с использованием предложенного образца.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по учебному предмету «Иностранный (немецкий)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ее составляющих – речевой, языковой, социокультурной, компенсаторной, метапредметной (учебно-познавательной).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во 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иностранному (немецкому) языку: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опоры, с соблюдением норм речевого этикета, принятого в стране/ странах изучаемого языка (не менее 3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монологические высказывания (описание, повествование/рассказ), используя вербальные и (или) зрительные опоры (объём монологического высказывания – не менее 3 фраз).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понимать учебные и адаптированные аутентичные тексты объёмом до 60 слов, построенные на изученном языковом материале, с соблюдением правил чтения и соответствующей интонацией, обеспечивая восприятие читаемого слушателями текста;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использованием образца короткие поздравления с праздниками.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слух, без ошибок произносить слова с правильным ударением и фразы с соблюдением их ритмико-интонационных особенностей;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буквы немецкого алфавита языка в правильной последовательности и графически корректно воспроизводить все буквы алфавита;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читать основные дифтонги и сочетания согласных;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некоторые звукобуквенные сочетания при анализе знакомых 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(точку, вопросительный и восклицательный знаки в конце предложения).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правильно употреблять в устной и письменной речи не менее 200 лексических единиц (слов, словосочетаний, речевых клише), обслуживающих ситуации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 помощью языковой догадки интернациональные слова (der Film, das Kino).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изученные морфологические формы и синтаксические конструкции немецкого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коммуникативные типы предложений: повествовательные (утвердительные, отрицательные (с nicht), вопросительные (общий, специальный вопросы);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нераспространённые и распространённые простые предложения;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простым глагольным сказуемым, с составным именным сказуемым и с простым составным глагольным сказуемым;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спряжение глаголов sein, haben в Präsens;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спряжение некоторых глаголов в Präsens, в том числе с изменением корневой гласной (fahren, tragen, lesen, sprechen), кроме 2-го лица мн. числа;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модальные глаголы können, mögen в Präsens; порядок слов в предложении с модальным глаголом;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 с определённым и неопределённым артиклем (наиболее распространённые случаи употребления), род имён существительных;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существительные в именительном и винительном падежах;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собственные (антропонимы) в родительном падеже;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6 личные (кроме ihr) и притяжательные местоимения (mein, dein);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числительные (1–12);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вопросительные слова (wer, was, woher, wie);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союзы und, aber (при однородных членах).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некоторые социокультурные элементы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название своей страны и страны/стран изучаемого языка, их столиц.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иностранному (немецкому) языку: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 с вербальными и (или) зрительными опорами с соблюдением норм речевого этикета, принятого в стране/странах изучаемого языка (до 4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(описание; повествование/рассказ) с вербальными и (или) зрительными опорами;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пересказывать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понимать учебные и адаптированные аутентичные тексты объёмом до 70 слов, построенные на изученном языковом материале, с соблюдением правил чтения и соответствующей интонацией, обеспечивая восприятие читаемого слушателями текста;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подписи к иллюстрациям с пояснением, что на них изображено;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простые анкеты и формуляры, сообщая о себе основные сведения (имя, фамилия, возраст, страна проживания, любимое занятие и другие) в соответствии с нормами, принятыми в стране/странах изучаемого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использованием образца короткие поздравления с праздниками (днём рождения, Новым годом, Рождеством) с выражением пожелания.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слух, без ошибок произносить слова с правильным ударением и фразы с соблюдением их ритмико-интонационных особенностей;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слова согласно основным правилам чтения.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(точку, вопросительный и восклицательный знаки в конце предложения).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правильно употреблять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для 3 класса, включая освоенные в предшествующий год обучения 200 лексических единиц;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 (числительные с суффиксами -zehn, -zig), в соответствии с решаемой коммуникативной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изученные грамматические конструкции и морфологические формы немецкого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коммуникативные типы предложений: повествовательные (утвердительные, отрицательные (с kein), побудительные предложения (кроме вежливой формы с Sie);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местоимением es и конструкцией es gibt;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спряжение глаголов sein, haben в Präteritum;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спряжение слабых и сильных глаголов в Präsens (в том числе во 2-м лице мн. числа);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слабых и сильных глаголов в Perfekt: повествовательные и вопросительные предложения (общий и специальный вопросы);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модальные глаголы mögen (в форме möchte), müssen (в Präsens);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множественное число имён существительных;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нулевой артикль с именами существительными (наиболее распространённые случаи употребления);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существительных в единственном числе в именительном, дательном и винительном падежах;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притяжательные местоимения (sein, ihr, unser, euer, Ihr);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числительные (13–30);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употребительные предлоги для выражения временных и пространственных отношений in, an (употребляемые с дательным падежом).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некоторые социокультурные элементы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представлять Россию и страну/страны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иностранному (немецкому) языку: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диалог-побуждение, диалог-расспрос, диалог-разговор по телефону) на основе вербальных и (или) зрительных опор, с соблюдением норм речевого этикета, принятого в стране/странах изучаемого языка (до 5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(описание, рассуждение,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5 фраз);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пересказывать основное содержание прочитанного текста с вербальными и (или) зрительными опорами;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излагать результаты выполненного проектного задания (объём монологического высказывания – не менее 5 фраз).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понимать учебные и адаптированные аутентичные тексты объёмом до 67 слов, построенные на изученном языковом материале, с соблюдением правил чтения и соответствующей интонацией, обеспечивая восприятие читаемого слушателями;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учебные и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несплошные тексты (таблицы) и понимать представленную в них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анкеты и формуляры, сообщая о себе основные сведения (имя, фамилия, возраст, место жительства (страна проживания, город), любимые занятия, домашний питомец и другие) в соответствии с нормами, принятыми в стране/странах изучаемого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использованием образца короткие поздравления с праздниками с выражением пожелания;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использованием образца электронное сообщение личного характера (объём сообщения – до 50 слов).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слух, без ошибок произносить слова с правильным ударением и фразы с соблюдением их ритмико-интонационных особенностей;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слова согласно основным правилам чтения.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(точку, вопросительный и восклицательный знаки в конце предложения, запятая при перечислении).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для 4 класса, включая освоенные в предыдущий год обучения 350 лексических единиц;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 (существительные с суффиксами -er – Arbeiter, -in – Lehrerin, порядковые числительные с суффиксами -te, -ste) и словосложения (Geburtstag) в соответствии с решаемой коммуникативной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изученные синтаксические конструкции и морфологические формы немецкого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простые предложения с однородными членами (союз oder);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сложносочинённые предложения с сочинительными союзами und, aber, oder, denn;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модальный глагол wollen (в Präsens);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прилагательные в положительной, сравнительной и превосходной степенях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личные местоимения в винительном и дательном падежах (в некоторых речевых образцах);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указательные местоимения dieser, dieses, diese;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(до 100) и порядковые (до 31) числительные;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предлоги für, mit, um (в некоторых речевых образцах).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некоторые социокультурные элементы речевого поведенческого этикета, принятого в стране/странах изучаемого языка, в различных ситуациях общения: приветствие, знакомство, выражение благодарности, извинение, поздравление, разговор по телефону;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рассказывать о России и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двуязычные словари, словари в картинках и другие справочные материалы, включая ресурсы Интернета.</w:t>
      </w:r>
    </w:p>
    <w:bookmarkStart w:name="block-33440991" w:id="9"/>
    <w:p>
      <w:pPr>
        <w:sectPr>
          <w:pgSz w:w="11906" w:h="16383" w:orient="portrait"/>
        </w:sectPr>
      </w:pPr>
    </w:p>
    <w:bookmarkEnd w:id="9"/>
    <w:bookmarkEnd w:id="8"/>
    <w:bookmarkStart w:name="block-33440992" w:id="1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«я»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525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«я»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«я»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3440992" w:id="11"/>
    <w:p>
      <w:pPr>
        <w:sectPr>
          <w:pgSz w:w="16383" w:h="11906" w:orient="landscape"/>
        </w:sectPr>
      </w:pPr>
    </w:p>
    <w:bookmarkEnd w:id="11"/>
    <w:bookmarkEnd w:id="10"/>
    <w:bookmarkStart w:name="block-33440993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69"/>
        <w:gridCol w:w="2587"/>
        <w:gridCol w:w="1237"/>
        <w:gridCol w:w="2243"/>
        <w:gridCol w:w="2380"/>
        <w:gridCol w:w="1695"/>
        <w:gridCol w:w="2883"/>
      </w:tblGrid>
      <w:tr>
        <w:trPr>
          <w:trHeight w:val="300" w:hRule="atLeast"/>
          <w:trHeight w:val="144" w:hRule="atLeast"/>
        </w:trPr>
        <w:tc>
          <w:tcPr>
            <w:tcW w:w="39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4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(вводный урок) (изучение букв алфавита. Соотнесение букв и звуков в словах)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(приветствие, знакомство, прощание с учителем и одноклассниками)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0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Знакомство. Как зовут тебя и твоих друзей? (изучение букв алфавита. Соотнесение букв и звуков в словах)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Знакомство. Как знакомятся других персонажи? (изучение букв алфавита и буквосочетаний: Соотнесение букв и звуков в словах)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Знакомство. Как представить других с соблюдением этикета?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(откуда ты родом?)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(сколько тебе лет?)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(краткий рассказ о себе)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"Знакомство". Обобщение по теме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"Знакомство". Контроль по теме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Моя семья (представляем свою семью)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Моя семья (семейные фотографии)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Моя семья (описание семьи одноклассника/одноклассницы)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7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Моя семья (наша дружная семья)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Моя семья (члены семьи: какие они?)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Моя семья (познакомьтесь с моей семьёй)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Моя семья (семейные фото моих друзей)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Моя семья (мои друзья)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Мои друзья (рассказ о своём друге/подруге)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Моя семья (возраст и занятия членов моей семьи)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Литературный персонаж (описание)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Мой день рождения (сколько тебе лет)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Мой день рождения (пишем поздравительную открытку)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Моя любимая еда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 (моя любимая песенка)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Любимая еда на праздниках. День рождения и Новый Год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"Мир моего "я". Обобщение по теме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1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"Мир моего "я". Контроль по теме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Учим цвета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Мой любимый цвет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Мои любимые игрушки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Любимые игрушки моих друзей и одноклассников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Любимые занятия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 (что я умею и люблю делать?)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 (что умеют и любят делать мои друзья?)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 (что умеет и любит делать моя семья?)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учлечений. Летний отдых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Мой питомец (описание)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 (что я умеет делать мой питомец?)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Выходной день с семьёй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Выходной день в зоопарке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 (играем в театр)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Идеи для выходного дня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"Мир моих увлечений". Обобщение по теме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"Мир моих увлечений". Контроль по теме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Моя школа. Мои друзья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Мои занятия в школе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Занятия в школе моих друзей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Моя школа. Подготовка к школьному празднику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Мои друзья по переписке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Выходные с друзьями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Лучший друг/Лучшая подруга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Моя малая родина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Город/село, в котором я живу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Моя малая родина (отдыхаем с семьёй)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 (где живут мои друзья)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"Мир вокруг меня". Обобщение по теме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"Мир вокруг меня". Контроль по теме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языка. Города и столица страны изучаемого языка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языка. Персонажи детских книг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языка. Новогодние стихи и песни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языка. Произведения детского фольклора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языка. Праздники. Новый год в России и Германии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языка. Праздники. Рождество в России и Германии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языка. Написание новогодней открытки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"Родная страна и страны изучаемого языка". Обобщение по теме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"Родная страна и страны изучаемого языка". Контроль по теме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9"/>
        <w:gridCol w:w="3600"/>
        <w:gridCol w:w="1066"/>
        <w:gridCol w:w="2043"/>
        <w:gridCol w:w="2194"/>
        <w:gridCol w:w="1538"/>
        <w:gridCol w:w="2684"/>
      </w:tblGrid>
      <w:tr>
        <w:trPr>
          <w:trHeight w:val="300" w:hRule="atLeast"/>
          <w:trHeight w:val="144" w:hRule="atLeast"/>
        </w:trPr>
        <w:tc>
          <w:tcPr>
            <w:tcW w:w="3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Моя семья (рассказ о своей семье)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Моя семья (увлечения)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Моя семья (мои друзья, соместные занятия)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Моя семья (летние каникулы)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Моя семья (семейное фото)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Мой день рождения.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Мой день рождения (идеи для подарков)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День рождения моего друга (поздравительная открытка)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Моя любимая еда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 (мой распорядок дня)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"Мир моего "я". Обобщение по теме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"Мир моего "я". Контроль по теме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Мои любимые игрушки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Мои любимые игры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Мой любимый цвет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Мой питомец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Мои любимые занятия в каникулы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9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Любимые занятия (летом)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Любимые занятия (зимой)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Любимые занятия моей семьи в городе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Любимые занятия моей семьи в деревне (на даче)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 (описываем летние фотографии)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Мой выходной день (планирование)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Выходной день в зоопарке с семьёй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Выходной день (в парке)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Моя любимая сказка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Мои любимые сказочные герои (краткое описание главного героя)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Любимые сказки моих друзей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Каникулы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Мои любимые занятия в каникулы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 (проект)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"Мир моих увлечений." Обобщение по теме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"Мир моих увлечений." Контроль по теме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Моя комната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Моя школа. Первый школьный день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Моя школа, мои одноклассники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 (мои новые друзья)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Моя школа, мои учителя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Моя школа (моя классная комната)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Моя школа (что есть в моём классе)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Мои друзья (любимые занятия после уроков)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Моя малая родина (город/село, в котором я живу)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 (покупки)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 (одежда)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Дикие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Домашние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Погода (в разное время года)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Погода в твоём городе/селе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 (овощи и фрукты)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 (дни недели)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Времена года (описание)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Времена года (природа)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Времена года (месяцы)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"Мир вокруг меня." Обобщение по теме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"Мир вокруг меня." Контроль по теме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(главные достопримечательности, интересные факты)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языка. Персонажи детских книг (мой любимый персонаж)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языка. Праздники. Новый год (пишем поздравление)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0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языка. Праздники. Карнавал (подготовка к празднику/написание приглашения)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языка. Праздники. Рождество (пишем поздравление)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языка. Праздники (весенние праздники)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языка. Моя любимая детская сказка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языка. Моя любимая детская песенка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языка. Школьный праздник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языка. Рассказываем сказку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языка. Произведения детского фольклора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"Родная страна и страны изучаемого языка." Обобщение по теме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"Родная страна и страны изучаемого языка." Контроль по теме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4"/>
        <w:gridCol w:w="3654"/>
        <w:gridCol w:w="1057"/>
        <w:gridCol w:w="2032"/>
        <w:gridCol w:w="2185"/>
        <w:gridCol w:w="1529"/>
        <w:gridCol w:w="2673"/>
      </w:tblGrid>
      <w:tr>
        <w:trPr>
          <w:trHeight w:val="300" w:hRule="atLeast"/>
          <w:trHeight w:val="144" w:hRule="atLeast"/>
        </w:trPr>
        <w:tc>
          <w:tcPr>
            <w:tcW w:w="3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01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Моя семья (члены семьи)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Моя семья (описание внешности)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Моя семья (описание характера)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Моя день рождения (идеи подарков)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Моя день рождения (где и как его провести)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Моя день рождения (написание приглашения на день рождения)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Моя любимая еда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Мой день (домашние обязанности)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Обобщение по теме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"я". Контроль по теме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Моя любимая игрушка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Игрушки в моей комнате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Мои любимые игры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Любимые цвета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Мои любимые занятия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Любимые занятия моих друзей и одноклассников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Любимые занятия в разное время года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Моя любимая сказка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Любимая сказка моих друзей и одноклассников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Любимая сказка. Описание персонажей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Любимая сказка в картинках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Выходной день в цирке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Выходной день в зоопарке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Каникулы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Каникулы (летом)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 Каникулы (весной)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"Мир моих увлечений." Обобщение по теме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7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"Мир моих увлечений." Контроль по теме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Моя комната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Моя комната (предметы интерьера)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Моя комната (что и где стоит или лежит)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Комната моего друга / моей подруги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В гостях у своего друга / своей подруги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Мой дом (описание)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Мой дом (названия комнат и этажей)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Моя квартира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Дом моего друга / моей подруги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Квартира моего друга / моей подруги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Моя школа (мой школьный день)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Моя школа (мои любимые предметы)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Моя школа (любимые предметы моих одноклассников)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Моя школа. Мои друзья в ней (краткое описание)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Моя школа. Мои друзья в ней (проводим время с одноклассниками)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Моя школа. Мои друзья (увлечения моих друзей)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Моя школа (школьный праздник)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Погода (летом)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8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Погода (весной)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Погода (осенью)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 (покупки)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Дикие животные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Домашние животные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 (мой питомец)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 (овощи и фрукты)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 (подготовка и реализация проекта)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"Мир вокруг меня." Обобщение по теме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"Мир вокруг меня". Контроль по теме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(достопримечательности)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(праздники зимой)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(столица, государственные символы)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(немецкоговорящие страны)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(столица, государственные символы)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 Моя малая родина (праздники в разное время года)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(сказки, рассказы)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(рассказываем сказку)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языка. Произведения детского фольклора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языка. Описание внешности сказочных персонажей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"Родная страна и страны изучаемого языка". Обобщение по теме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"Родная страна и страны изучаемого языка". Контроль по теме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3440993" w:id="13"/>
    <w:p>
      <w:pPr>
        <w:sectPr>
          <w:pgSz w:w="16383" w:h="11906" w:orient="landscape"/>
        </w:sectPr>
      </w:pPr>
    </w:p>
    <w:bookmarkEnd w:id="13"/>
    <w:bookmarkEnd w:id="12"/>
    <w:bookmarkStart w:name="block-33440994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89c65e71-1649-4233-854f-2b5943fe1441" w:id="15"/>
      <w:r>
        <w:rPr>
          <w:rFonts w:ascii="Times New Roman" w:hAnsi="Times New Roman"/>
          <w:b w:val="false"/>
          <w:i w:val="false"/>
          <w:color w:val="000000"/>
          <w:sz w:val="28"/>
        </w:rPr>
        <w:t>• Немецкий язык (в 2 частях), 4 класс/ Захарова О.Л., Цойнер К.Р., Акционерное общество «Издательство «Просвещение»</w:t>
      </w:r>
      <w:bookmarkEnd w:id="15"/>
      <w:r>
        <w:rPr>
          <w:sz w:val="28"/>
        </w:rPr>
        <w:br/>
      </w:r>
      <w:bookmarkStart w:name="89c65e71-1649-4233-854f-2b5943fe1441" w:id="1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Немецкий язык. 3 класс: базовый и углубленный уровни: учебник: в 2 частях; 5-е издание, переработанное, 3 класс/ Захарова О.Л., Цойнер К.Р., Акционерное общество «Издательство «Просвещение»</w:t>
      </w:r>
      <w:bookmarkEnd w:id="16"/>
      <w:r>
        <w:rPr>
          <w:sz w:val="28"/>
        </w:rPr>
        <w:br/>
      </w:r>
      <w:bookmarkStart w:name="89c65e71-1649-4233-854f-2b5943fe1441" w:id="1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Немецкий язык. 2 класс: базовый и углубленный уровни: учебник: в 2 частях; 5-е издание, переработанное, 2 класс/ Захарова О.Л., Цойнер К.Р., Акционерное общество «Издательство «Просвещение»</w:t>
      </w:r>
      <w:bookmarkEnd w:id="17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33440994" w:id="18"/>
    <w:p>
      <w:pPr>
        <w:sectPr>
          <w:pgSz w:w="11906" w:h="16383" w:orient="portrait"/>
        </w:sectPr>
      </w:pPr>
    </w:p>
    <w:bookmarkEnd w:id="18"/>
    <w:bookmarkEnd w:id="14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